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E1A37A" w14:textId="77777777" w:rsidR="00364B09" w:rsidRPr="004C68FE" w:rsidRDefault="00364B09" w:rsidP="00364B09">
      <w:pPr>
        <w:pStyle w:val="Title"/>
        <w:rPr>
          <w:rFonts w:ascii="Century Gothic" w:hAnsi="Century Gothic"/>
          <w:b/>
          <w:bCs/>
          <w:color w:val="auto"/>
          <w:sz w:val="32"/>
          <w:szCs w:val="32"/>
          <w:u w:val="single"/>
        </w:rPr>
      </w:pPr>
      <w:r w:rsidRPr="004C68FE">
        <w:rPr>
          <w:rFonts w:ascii="Century Gothic" w:hAnsi="Century Gothic"/>
          <w:b/>
          <w:bCs/>
          <w:color w:val="auto"/>
          <w:sz w:val="32"/>
          <w:szCs w:val="32"/>
          <w:u w:val="single"/>
        </w:rPr>
        <w:t>KATO Martial Arts – EDI (Equality, Diversity &amp; Inclusion) Statement</w:t>
      </w:r>
    </w:p>
    <w:p w14:paraId="3C494202" w14:textId="77777777" w:rsidR="00364B09" w:rsidRDefault="00364B09" w:rsidP="00364B09">
      <w:pPr>
        <w:pStyle w:val="Heading1"/>
        <w:rPr>
          <w:rFonts w:ascii="Century Gothic" w:hAnsi="Century Gothic"/>
          <w:color w:val="auto"/>
          <w:sz w:val="22"/>
          <w:szCs w:val="22"/>
          <w:u w:val="single"/>
        </w:rPr>
      </w:pPr>
      <w:r w:rsidRPr="004C68FE">
        <w:rPr>
          <w:rFonts w:ascii="Century Gothic" w:hAnsi="Century Gothic"/>
          <w:color w:val="auto"/>
          <w:sz w:val="22"/>
          <w:szCs w:val="22"/>
          <w:u w:val="single"/>
        </w:rPr>
        <w:t>Mission Statement</w:t>
      </w:r>
    </w:p>
    <w:p w14:paraId="61761387" w14:textId="77777777" w:rsidR="00364B09" w:rsidRPr="004C68FE" w:rsidRDefault="00364B09" w:rsidP="00364B09"/>
    <w:p w14:paraId="09D802DB" w14:textId="77777777" w:rsidR="00364B09" w:rsidRPr="004C68FE" w:rsidRDefault="00364B09" w:rsidP="00364B09">
      <w:pPr>
        <w:rPr>
          <w:rFonts w:ascii="Century Gothic" w:hAnsi="Century Gothic"/>
        </w:rPr>
      </w:pPr>
      <w:r w:rsidRPr="004C68FE">
        <w:rPr>
          <w:rFonts w:ascii="Century Gothic" w:hAnsi="Century Gothic"/>
        </w:rPr>
        <w:t xml:space="preserve">KATO Martial Arts is committed to making martial arts accessible and inclusive for everyone. We </w:t>
      </w:r>
      <w:proofErr w:type="spellStart"/>
      <w:r w:rsidRPr="004C68FE">
        <w:rPr>
          <w:rFonts w:ascii="Century Gothic" w:hAnsi="Century Gothic"/>
        </w:rPr>
        <w:t>recognise</w:t>
      </w:r>
      <w:proofErr w:type="spellEnd"/>
      <w:r w:rsidRPr="004C68FE">
        <w:rPr>
          <w:rFonts w:ascii="Century Gothic" w:hAnsi="Century Gothic"/>
        </w:rPr>
        <w:t xml:space="preserve"> the importance of equity, diversity, equal opportunities, and respect for all members, staff, and the wider community. We actively uphold the principles of equal opportunity and are committed to developing inclusive practices that eliminate discrimination in all forms.</w:t>
      </w:r>
    </w:p>
    <w:p w14:paraId="3EF232BF" w14:textId="77777777" w:rsidR="00364B09" w:rsidRPr="004C68FE" w:rsidRDefault="00364B09" w:rsidP="00364B09">
      <w:pPr>
        <w:rPr>
          <w:rFonts w:ascii="Century Gothic" w:hAnsi="Century Gothic"/>
        </w:rPr>
      </w:pPr>
      <w:r w:rsidRPr="004C68FE">
        <w:rPr>
          <w:rFonts w:ascii="Century Gothic" w:hAnsi="Century Gothic"/>
        </w:rPr>
        <w:t>The KATO Management Committee, comprising the Owner, Head Instructor, and Assistant Instructors, fully supports this policy and holds responsibility for its implementation and periodic review. All individuals involved in KATO Martial Arts activities are expected to uphold these values.</w:t>
      </w:r>
    </w:p>
    <w:p w14:paraId="6C91A326" w14:textId="77777777" w:rsidR="00364B09" w:rsidRDefault="00364B09" w:rsidP="00364B09">
      <w:pPr>
        <w:pStyle w:val="Heading1"/>
        <w:rPr>
          <w:rFonts w:ascii="Century Gothic" w:hAnsi="Century Gothic"/>
          <w:color w:val="auto"/>
          <w:sz w:val="22"/>
          <w:szCs w:val="22"/>
          <w:u w:val="single"/>
        </w:rPr>
      </w:pPr>
      <w:r w:rsidRPr="004C68FE">
        <w:rPr>
          <w:rFonts w:ascii="Century Gothic" w:hAnsi="Century Gothic"/>
          <w:color w:val="auto"/>
          <w:sz w:val="22"/>
          <w:szCs w:val="22"/>
          <w:u w:val="single"/>
        </w:rPr>
        <w:t>Scope of the Policy</w:t>
      </w:r>
    </w:p>
    <w:p w14:paraId="2A2CD9E0" w14:textId="77777777" w:rsidR="00364B09" w:rsidRPr="004C68FE" w:rsidRDefault="00364B09" w:rsidP="00364B09"/>
    <w:p w14:paraId="15AF1D9A" w14:textId="77777777" w:rsidR="00364B09" w:rsidRPr="004C68FE" w:rsidRDefault="00364B09" w:rsidP="00364B09">
      <w:pPr>
        <w:rPr>
          <w:rFonts w:ascii="Century Gothic" w:hAnsi="Century Gothic"/>
        </w:rPr>
      </w:pPr>
      <w:r w:rsidRPr="004C68FE">
        <w:rPr>
          <w:rFonts w:ascii="Century Gothic" w:hAnsi="Century Gothic"/>
        </w:rPr>
        <w:t xml:space="preserve">This policy applies to all members, staff, volunteers, and visitors involved in KATO Martial Arts activities. We aim to ensure our practices benefit both our club community and the wider public by promoting fairness and inclusivity. Implementation of this policy depends on collective commitment across all areas of our </w:t>
      </w:r>
      <w:proofErr w:type="spellStart"/>
      <w:r w:rsidRPr="004C68FE">
        <w:rPr>
          <w:rFonts w:ascii="Century Gothic" w:hAnsi="Century Gothic"/>
        </w:rPr>
        <w:t>organisation</w:t>
      </w:r>
      <w:proofErr w:type="spellEnd"/>
      <w:r w:rsidRPr="004C68FE">
        <w:rPr>
          <w:rFonts w:ascii="Century Gothic" w:hAnsi="Century Gothic"/>
        </w:rPr>
        <w:t>.</w:t>
      </w:r>
    </w:p>
    <w:p w14:paraId="7A0F4B66" w14:textId="77777777" w:rsidR="00364B09" w:rsidRDefault="00364B09" w:rsidP="00364B09">
      <w:pPr>
        <w:pStyle w:val="Heading1"/>
        <w:rPr>
          <w:rFonts w:ascii="Century Gothic" w:hAnsi="Century Gothic"/>
          <w:color w:val="auto"/>
          <w:sz w:val="22"/>
          <w:szCs w:val="22"/>
          <w:u w:val="single"/>
        </w:rPr>
      </w:pPr>
      <w:r w:rsidRPr="004C68FE">
        <w:rPr>
          <w:rFonts w:ascii="Century Gothic" w:hAnsi="Century Gothic"/>
          <w:color w:val="auto"/>
          <w:sz w:val="22"/>
          <w:szCs w:val="22"/>
          <w:u w:val="single"/>
        </w:rPr>
        <w:t>Policy Objectives</w:t>
      </w:r>
    </w:p>
    <w:p w14:paraId="37CC7992" w14:textId="77777777" w:rsidR="00364B09" w:rsidRPr="004C68FE" w:rsidRDefault="00364B09" w:rsidP="00364B09"/>
    <w:p w14:paraId="3A60B712" w14:textId="77777777" w:rsidR="00364B09" w:rsidRPr="004C68FE" w:rsidRDefault="00364B09" w:rsidP="00364B09">
      <w:pPr>
        <w:pStyle w:val="ListBullet"/>
        <w:numPr>
          <w:ilvl w:val="0"/>
          <w:numId w:val="0"/>
        </w:numPr>
        <w:ind w:left="360" w:hanging="360"/>
        <w:rPr>
          <w:rFonts w:ascii="Century Gothic" w:hAnsi="Century Gothic"/>
        </w:rPr>
      </w:pPr>
      <w:r w:rsidRPr="004C68FE">
        <w:rPr>
          <w:rFonts w:ascii="Century Gothic" w:hAnsi="Century Gothic"/>
        </w:rPr>
        <w:t>Promote awareness and understanding of equality through martial arts.</w:t>
      </w:r>
    </w:p>
    <w:p w14:paraId="2B5C0FFF" w14:textId="77777777" w:rsidR="00364B09" w:rsidRPr="004C68FE" w:rsidRDefault="00364B09" w:rsidP="00364B09">
      <w:pPr>
        <w:pStyle w:val="ListBullet"/>
        <w:numPr>
          <w:ilvl w:val="0"/>
          <w:numId w:val="0"/>
        </w:numPr>
        <w:ind w:left="360" w:hanging="360"/>
        <w:rPr>
          <w:rFonts w:ascii="Century Gothic" w:hAnsi="Century Gothic"/>
        </w:rPr>
      </w:pPr>
      <w:r w:rsidRPr="004C68FE">
        <w:rPr>
          <w:rFonts w:ascii="Century Gothic" w:hAnsi="Century Gothic"/>
        </w:rPr>
        <w:t>Monitor KATO activities to ensure compliance with our EDI values.</w:t>
      </w:r>
    </w:p>
    <w:p w14:paraId="05DE770B" w14:textId="77777777" w:rsidR="00364B09" w:rsidRPr="004C68FE" w:rsidRDefault="00364B09" w:rsidP="00364B09">
      <w:pPr>
        <w:pStyle w:val="ListBullet"/>
        <w:numPr>
          <w:ilvl w:val="0"/>
          <w:numId w:val="0"/>
        </w:numPr>
        <w:ind w:left="360" w:hanging="360"/>
        <w:rPr>
          <w:rFonts w:ascii="Century Gothic" w:hAnsi="Century Gothic"/>
        </w:rPr>
      </w:pPr>
      <w:r w:rsidRPr="004C68FE">
        <w:rPr>
          <w:rFonts w:ascii="Century Gothic" w:hAnsi="Century Gothic"/>
        </w:rPr>
        <w:t>Remove barriers to participation for underrepresented or disadvantaged groups.</w:t>
      </w:r>
    </w:p>
    <w:p w14:paraId="42898676" w14:textId="77777777" w:rsidR="00364B09" w:rsidRPr="004C68FE" w:rsidRDefault="00364B09" w:rsidP="00364B09">
      <w:pPr>
        <w:pStyle w:val="ListBullet"/>
        <w:numPr>
          <w:ilvl w:val="0"/>
          <w:numId w:val="0"/>
        </w:numPr>
        <w:ind w:left="360" w:hanging="360"/>
        <w:rPr>
          <w:rFonts w:ascii="Century Gothic" w:hAnsi="Century Gothic"/>
        </w:rPr>
      </w:pPr>
      <w:r w:rsidRPr="004C68FE">
        <w:rPr>
          <w:rFonts w:ascii="Century Gothic" w:hAnsi="Century Gothic"/>
        </w:rPr>
        <w:t>Ensure fair treatment and equal access for all individuals.</w:t>
      </w:r>
    </w:p>
    <w:p w14:paraId="30F82FD0" w14:textId="77777777" w:rsidR="00364B09" w:rsidRPr="004C68FE" w:rsidRDefault="00364B09" w:rsidP="00364B09">
      <w:pPr>
        <w:pStyle w:val="ListBullet"/>
        <w:numPr>
          <w:ilvl w:val="0"/>
          <w:numId w:val="0"/>
        </w:numPr>
        <w:ind w:left="360" w:hanging="360"/>
        <w:rPr>
          <w:rFonts w:ascii="Century Gothic" w:hAnsi="Century Gothic"/>
        </w:rPr>
      </w:pPr>
      <w:r w:rsidRPr="004C68FE">
        <w:rPr>
          <w:rFonts w:ascii="Century Gothic" w:hAnsi="Century Gothic"/>
        </w:rPr>
        <w:t>Collaborate with community partners to model and share inclusive practice.</w:t>
      </w:r>
    </w:p>
    <w:p w14:paraId="3C4F1B53" w14:textId="77777777" w:rsidR="00364B09" w:rsidRDefault="00364B09" w:rsidP="00364B09">
      <w:pPr>
        <w:pStyle w:val="ListBullet"/>
        <w:numPr>
          <w:ilvl w:val="0"/>
          <w:numId w:val="0"/>
        </w:numPr>
        <w:ind w:left="360" w:hanging="360"/>
        <w:rPr>
          <w:rFonts w:ascii="Century Gothic" w:hAnsi="Century Gothic"/>
        </w:rPr>
      </w:pPr>
      <w:r w:rsidRPr="004C68FE">
        <w:rPr>
          <w:rFonts w:ascii="Century Gothic" w:hAnsi="Century Gothic"/>
        </w:rPr>
        <w:t>Champion respect, dignity, and diversity as central tenets of the KATO ethos.</w:t>
      </w:r>
    </w:p>
    <w:p w14:paraId="41D8140C" w14:textId="77777777" w:rsidR="00364B09" w:rsidRDefault="00364B09" w:rsidP="00364B09">
      <w:pPr>
        <w:pStyle w:val="ListBullet"/>
        <w:numPr>
          <w:ilvl w:val="0"/>
          <w:numId w:val="0"/>
        </w:numPr>
        <w:ind w:left="360" w:hanging="360"/>
        <w:rPr>
          <w:rFonts w:ascii="Century Gothic" w:hAnsi="Century Gothic"/>
        </w:rPr>
      </w:pPr>
    </w:p>
    <w:p w14:paraId="1985E27C" w14:textId="77777777" w:rsidR="00364B09" w:rsidRDefault="00364B09" w:rsidP="00364B09">
      <w:pPr>
        <w:pStyle w:val="ListBullet"/>
        <w:numPr>
          <w:ilvl w:val="0"/>
          <w:numId w:val="0"/>
        </w:numPr>
        <w:ind w:left="360" w:hanging="360"/>
        <w:rPr>
          <w:rFonts w:ascii="Century Gothic" w:hAnsi="Century Gothic"/>
        </w:rPr>
      </w:pPr>
    </w:p>
    <w:p w14:paraId="404E6585" w14:textId="77777777" w:rsidR="00364B09" w:rsidRPr="004C68FE" w:rsidRDefault="00364B09" w:rsidP="00364B09">
      <w:pPr>
        <w:pStyle w:val="ListBullet"/>
        <w:numPr>
          <w:ilvl w:val="0"/>
          <w:numId w:val="0"/>
        </w:numPr>
        <w:ind w:left="360" w:hanging="360"/>
        <w:rPr>
          <w:rFonts w:ascii="Century Gothic" w:hAnsi="Century Gothic"/>
        </w:rPr>
      </w:pPr>
    </w:p>
    <w:p w14:paraId="1A997B2E" w14:textId="77777777" w:rsidR="00364B09" w:rsidRDefault="00364B09" w:rsidP="00364B09">
      <w:pPr>
        <w:pStyle w:val="Heading1"/>
        <w:rPr>
          <w:rFonts w:ascii="Century Gothic" w:hAnsi="Century Gothic"/>
          <w:color w:val="auto"/>
          <w:sz w:val="22"/>
          <w:szCs w:val="22"/>
          <w:u w:val="single"/>
        </w:rPr>
      </w:pPr>
      <w:r w:rsidRPr="004C68FE">
        <w:rPr>
          <w:rFonts w:ascii="Century Gothic" w:hAnsi="Century Gothic"/>
          <w:color w:val="auto"/>
          <w:sz w:val="22"/>
          <w:szCs w:val="22"/>
          <w:u w:val="single"/>
        </w:rPr>
        <w:t>Policy Statement</w:t>
      </w:r>
    </w:p>
    <w:p w14:paraId="0D1761B7" w14:textId="77777777" w:rsidR="00364B09" w:rsidRPr="004C68FE" w:rsidRDefault="00364B09" w:rsidP="00364B09"/>
    <w:p w14:paraId="550C6054" w14:textId="77777777" w:rsidR="00364B09" w:rsidRPr="004C68FE" w:rsidRDefault="00364B09" w:rsidP="00364B09">
      <w:pPr>
        <w:rPr>
          <w:rFonts w:ascii="Century Gothic" w:hAnsi="Century Gothic"/>
        </w:rPr>
      </w:pPr>
      <w:r w:rsidRPr="004C68FE">
        <w:rPr>
          <w:rFonts w:ascii="Century Gothic" w:hAnsi="Century Gothic"/>
        </w:rPr>
        <w:lastRenderedPageBreak/>
        <w:t>KATO Martial Arts is guided by the principles of the Equality Act 2010. We are committed to promoting a culture that is respectful, inclusive, and free from discrimination or prejudice. All members will be treated fairly and without bias, irrespective of age, gender, race, religion, belief, sexual orientation, disability, or any other protected characteristic.</w:t>
      </w:r>
    </w:p>
    <w:p w14:paraId="56D84EDB" w14:textId="77777777" w:rsidR="00364B09" w:rsidRPr="004C68FE" w:rsidRDefault="00364B09" w:rsidP="00364B09">
      <w:pPr>
        <w:rPr>
          <w:rFonts w:ascii="Century Gothic" w:hAnsi="Century Gothic"/>
        </w:rPr>
      </w:pPr>
      <w:r w:rsidRPr="004C68FE">
        <w:rPr>
          <w:rFonts w:ascii="Century Gothic" w:hAnsi="Century Gothic"/>
        </w:rPr>
        <w:t>We will ensure that all club activities, including training, competitions, events, and social activities—are conducted in a manner that promotes inclusion, equity, and the wellbeing of all participants. Discrimination, harassment, bullying or exclusion will not be tolerated and will be addressed appropriately.</w:t>
      </w:r>
    </w:p>
    <w:p w14:paraId="43560751" w14:textId="77777777" w:rsidR="00364B09" w:rsidRDefault="00364B09" w:rsidP="00364B09">
      <w:pPr>
        <w:pStyle w:val="Heading1"/>
        <w:rPr>
          <w:rFonts w:ascii="Century Gothic" w:hAnsi="Century Gothic"/>
          <w:color w:val="auto"/>
          <w:sz w:val="22"/>
          <w:szCs w:val="22"/>
          <w:u w:val="single"/>
        </w:rPr>
      </w:pPr>
      <w:r w:rsidRPr="004C68FE">
        <w:rPr>
          <w:rFonts w:ascii="Century Gothic" w:hAnsi="Century Gothic"/>
          <w:color w:val="auto"/>
          <w:sz w:val="22"/>
          <w:szCs w:val="22"/>
          <w:u w:val="single"/>
        </w:rPr>
        <w:t>Complaints Procedure</w:t>
      </w:r>
    </w:p>
    <w:p w14:paraId="56638D82" w14:textId="77777777" w:rsidR="00364B09" w:rsidRPr="004C68FE" w:rsidRDefault="00364B09" w:rsidP="00364B09"/>
    <w:p w14:paraId="4438A152" w14:textId="77777777" w:rsidR="00364B09" w:rsidRPr="004C68FE" w:rsidRDefault="00364B09" w:rsidP="00364B09">
      <w:pPr>
        <w:rPr>
          <w:rFonts w:ascii="Century Gothic" w:hAnsi="Century Gothic"/>
        </w:rPr>
      </w:pPr>
      <w:r w:rsidRPr="004C68FE">
        <w:rPr>
          <w:rFonts w:ascii="Century Gothic" w:hAnsi="Century Gothic"/>
        </w:rPr>
        <w:t>Any member, staff member, or visitor who believes they have experienced discrimination, or harassment should submit their concern in writing to a member of the KATO Management Committee. Complaints should detail the incident, those involved, and any supporting information. All complaints will be reviewed promptly and fairly. Outcomes may include verbal warnings, suspension, removal from membership, or permanent exclusion, depending on severity and findings.</w:t>
      </w:r>
    </w:p>
    <w:p w14:paraId="4B91B29C" w14:textId="77777777" w:rsidR="00364B09" w:rsidRDefault="00364B09" w:rsidP="00364B09">
      <w:pPr>
        <w:pStyle w:val="Heading1"/>
        <w:rPr>
          <w:rFonts w:ascii="Century Gothic" w:hAnsi="Century Gothic"/>
          <w:color w:val="auto"/>
          <w:sz w:val="22"/>
          <w:szCs w:val="22"/>
          <w:u w:val="single"/>
        </w:rPr>
      </w:pPr>
      <w:r w:rsidRPr="004C68FE">
        <w:rPr>
          <w:rFonts w:ascii="Century Gothic" w:hAnsi="Century Gothic"/>
          <w:color w:val="auto"/>
          <w:sz w:val="22"/>
          <w:szCs w:val="22"/>
          <w:u w:val="single"/>
        </w:rPr>
        <w:t>Key Terms &amp; Definitions</w:t>
      </w:r>
    </w:p>
    <w:p w14:paraId="2F7DF320" w14:textId="77777777" w:rsidR="00364B09" w:rsidRPr="004C68FE" w:rsidRDefault="00364B09" w:rsidP="00364B09"/>
    <w:p w14:paraId="0DE4CE0C" w14:textId="77777777" w:rsidR="00364B09" w:rsidRPr="004C68FE" w:rsidRDefault="00364B09" w:rsidP="00364B09">
      <w:pPr>
        <w:rPr>
          <w:rFonts w:ascii="Century Gothic" w:hAnsi="Century Gothic"/>
        </w:rPr>
      </w:pPr>
      <w:r w:rsidRPr="004C68FE">
        <w:rPr>
          <w:rFonts w:ascii="Century Gothic" w:hAnsi="Century Gothic"/>
        </w:rPr>
        <w:t xml:space="preserve">Direct Discrimination: </w:t>
      </w:r>
      <w:proofErr w:type="spellStart"/>
      <w:r w:rsidRPr="004C68FE">
        <w:rPr>
          <w:rFonts w:ascii="Century Gothic" w:hAnsi="Century Gothic"/>
        </w:rPr>
        <w:t>Unfavourable</w:t>
      </w:r>
      <w:proofErr w:type="spellEnd"/>
      <w:r w:rsidRPr="004C68FE">
        <w:rPr>
          <w:rFonts w:ascii="Century Gothic" w:hAnsi="Century Gothic"/>
        </w:rPr>
        <w:t xml:space="preserve"> treatment based on a protected characteristic.</w:t>
      </w:r>
    </w:p>
    <w:p w14:paraId="1DC15769" w14:textId="77777777" w:rsidR="00364B09" w:rsidRPr="004C68FE" w:rsidRDefault="00364B09" w:rsidP="00364B09">
      <w:pPr>
        <w:rPr>
          <w:rFonts w:ascii="Century Gothic" w:hAnsi="Century Gothic"/>
        </w:rPr>
      </w:pPr>
      <w:r w:rsidRPr="004C68FE">
        <w:rPr>
          <w:rFonts w:ascii="Century Gothic" w:hAnsi="Century Gothic"/>
        </w:rPr>
        <w:t>Indirect Discrimination: Neutral policies that disproportionately impact a particular group.</w:t>
      </w:r>
    </w:p>
    <w:p w14:paraId="1D4321B3" w14:textId="77777777" w:rsidR="00364B09" w:rsidRPr="004C68FE" w:rsidRDefault="00364B09" w:rsidP="00364B09">
      <w:pPr>
        <w:rPr>
          <w:rFonts w:ascii="Century Gothic" w:hAnsi="Century Gothic"/>
        </w:rPr>
      </w:pPr>
      <w:r w:rsidRPr="004C68FE">
        <w:rPr>
          <w:rFonts w:ascii="Century Gothic" w:hAnsi="Century Gothic"/>
        </w:rPr>
        <w:t xml:space="preserve">Harassment: Unwanted </w:t>
      </w:r>
      <w:proofErr w:type="spellStart"/>
      <w:r w:rsidRPr="004C68FE">
        <w:rPr>
          <w:rFonts w:ascii="Century Gothic" w:hAnsi="Century Gothic"/>
        </w:rPr>
        <w:t>behaviour</w:t>
      </w:r>
      <w:proofErr w:type="spellEnd"/>
      <w:r w:rsidRPr="004C68FE">
        <w:rPr>
          <w:rFonts w:ascii="Century Gothic" w:hAnsi="Century Gothic"/>
        </w:rPr>
        <w:t xml:space="preserve"> that causes distress, alarm, or humiliation.</w:t>
      </w:r>
    </w:p>
    <w:p w14:paraId="33709F9A" w14:textId="77777777" w:rsidR="00364B09" w:rsidRPr="004C68FE" w:rsidRDefault="00364B09" w:rsidP="00364B09">
      <w:pPr>
        <w:rPr>
          <w:rFonts w:ascii="Century Gothic" w:hAnsi="Century Gothic"/>
        </w:rPr>
      </w:pPr>
      <w:r w:rsidRPr="004C68FE">
        <w:rPr>
          <w:rFonts w:ascii="Century Gothic" w:hAnsi="Century Gothic"/>
        </w:rPr>
        <w:t>Dignity: Being treated with fairness, respect, and recognition.</w:t>
      </w:r>
    </w:p>
    <w:p w14:paraId="02A7AD0B" w14:textId="77777777" w:rsidR="00364B09" w:rsidRPr="004C68FE" w:rsidRDefault="00364B09" w:rsidP="00364B09">
      <w:pPr>
        <w:rPr>
          <w:rFonts w:ascii="Century Gothic" w:hAnsi="Century Gothic"/>
        </w:rPr>
      </w:pPr>
      <w:r w:rsidRPr="004C68FE">
        <w:rPr>
          <w:rFonts w:ascii="Century Gothic" w:hAnsi="Century Gothic"/>
        </w:rPr>
        <w:t>Prejudice: Preconceived negative judgment or opinion about someone or a group.</w:t>
      </w:r>
    </w:p>
    <w:p w14:paraId="75A62728" w14:textId="77777777" w:rsidR="00364B09" w:rsidRPr="004C68FE" w:rsidRDefault="00364B09" w:rsidP="00364B09">
      <w:pPr>
        <w:rPr>
          <w:rFonts w:ascii="Century Gothic" w:hAnsi="Century Gothic"/>
        </w:rPr>
      </w:pPr>
      <w:r w:rsidRPr="004C68FE">
        <w:rPr>
          <w:rFonts w:ascii="Century Gothic" w:hAnsi="Century Gothic"/>
        </w:rPr>
        <w:t>Equality: Ensuring everyone has access to the same opportunities.</w:t>
      </w:r>
    </w:p>
    <w:p w14:paraId="0239112A" w14:textId="77777777" w:rsidR="00364B09" w:rsidRPr="004C68FE" w:rsidRDefault="00364B09" w:rsidP="00364B09">
      <w:pPr>
        <w:rPr>
          <w:rFonts w:ascii="Century Gothic" w:hAnsi="Century Gothic"/>
        </w:rPr>
      </w:pPr>
      <w:r w:rsidRPr="004C68FE">
        <w:rPr>
          <w:rFonts w:ascii="Century Gothic" w:hAnsi="Century Gothic"/>
        </w:rPr>
        <w:t>Inclusion: Creating environments where all individuals feel respected, accepted, and supported.</w:t>
      </w:r>
    </w:p>
    <w:p w14:paraId="03A68937" w14:textId="77777777" w:rsidR="001A5DA5" w:rsidRPr="00364B09" w:rsidRDefault="001A5DA5" w:rsidP="00364B09"/>
    <w:sectPr w:rsidR="001A5DA5" w:rsidRPr="00364B09" w:rsidSect="001A5DA5">
      <w:headerReference w:type="default" r:id="rId8"/>
      <w:pgSz w:w="11906" w:h="16838"/>
      <w:pgMar w:top="1986" w:right="1440" w:bottom="1086"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B50B6F" w14:textId="77777777" w:rsidR="00156D44" w:rsidRDefault="00156D44" w:rsidP="001A5DA5">
      <w:r>
        <w:separator/>
      </w:r>
    </w:p>
  </w:endnote>
  <w:endnote w:type="continuationSeparator" w:id="0">
    <w:p w14:paraId="22BAC8D4" w14:textId="77777777" w:rsidR="00156D44" w:rsidRDefault="00156D44" w:rsidP="001A5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5976A1" w14:textId="77777777" w:rsidR="00156D44" w:rsidRDefault="00156D44" w:rsidP="001A5DA5">
      <w:r>
        <w:separator/>
      </w:r>
    </w:p>
  </w:footnote>
  <w:footnote w:type="continuationSeparator" w:id="0">
    <w:p w14:paraId="5AE98F43" w14:textId="77777777" w:rsidR="00156D44" w:rsidRDefault="00156D44" w:rsidP="001A5D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F78001" w14:textId="77777777" w:rsidR="001A5DA5" w:rsidRDefault="001A5DA5">
    <w:pPr>
      <w:pStyle w:val="Header"/>
    </w:pPr>
    <w:r>
      <w:rPr>
        <w:noProof/>
      </w:rPr>
      <w:drawing>
        <wp:anchor distT="0" distB="0" distL="114300" distR="114300" simplePos="0" relativeHeight="251658240" behindDoc="1" locked="0" layoutInCell="1" allowOverlap="1" wp14:anchorId="0D26C159" wp14:editId="22D43A97">
          <wp:simplePos x="0" y="0"/>
          <wp:positionH relativeFrom="column">
            <wp:posOffset>-900106</wp:posOffset>
          </wp:positionH>
          <wp:positionV relativeFrom="paragraph">
            <wp:posOffset>-442595</wp:posOffset>
          </wp:positionV>
          <wp:extent cx="7541653" cy="10672450"/>
          <wp:effectExtent l="0" t="0" r="2540" b="0"/>
          <wp:wrapNone/>
          <wp:docPr id="418582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582108" name="Picture 418582108"/>
                  <pic:cNvPicPr/>
                </pic:nvPicPr>
                <pic:blipFill>
                  <a:blip r:embed="rId1">
                    <a:extLst>
                      <a:ext uri="{28A0092B-C50C-407E-A947-70E740481C1C}">
                        <a14:useLocalDpi xmlns:a14="http://schemas.microsoft.com/office/drawing/2010/main" val="0"/>
                      </a:ext>
                    </a:extLst>
                  </a:blip>
                  <a:stretch>
                    <a:fillRect/>
                  </a:stretch>
                </pic:blipFill>
                <pic:spPr>
                  <a:xfrm>
                    <a:off x="0" y="0"/>
                    <a:ext cx="7541653" cy="106724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0104619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68978DB"/>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28273C"/>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B45AA5"/>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19646C0"/>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BFC44DF"/>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0A9038E"/>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7731876">
    <w:abstractNumId w:val="3"/>
  </w:num>
  <w:num w:numId="2" w16cid:durableId="980377912">
    <w:abstractNumId w:val="1"/>
  </w:num>
  <w:num w:numId="3" w16cid:durableId="187914510">
    <w:abstractNumId w:val="6"/>
  </w:num>
  <w:num w:numId="4" w16cid:durableId="2107312259">
    <w:abstractNumId w:val="4"/>
  </w:num>
  <w:num w:numId="5" w16cid:durableId="1534684097">
    <w:abstractNumId w:val="5"/>
  </w:num>
  <w:num w:numId="6" w16cid:durableId="1598055219">
    <w:abstractNumId w:val="2"/>
  </w:num>
  <w:num w:numId="7" w16cid:durableId="2586801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DA5"/>
    <w:rsid w:val="00080D02"/>
    <w:rsid w:val="00134EDF"/>
    <w:rsid w:val="00156D44"/>
    <w:rsid w:val="001A5DA5"/>
    <w:rsid w:val="00294616"/>
    <w:rsid w:val="00364B09"/>
    <w:rsid w:val="005220C6"/>
    <w:rsid w:val="00DF5341"/>
    <w:rsid w:val="00E328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1C0B8A"/>
  <w15:chartTrackingRefBased/>
  <w15:docId w15:val="{79C3A8A1-FF5D-994B-8B67-80E41BBFC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B09"/>
    <w:pPr>
      <w:spacing w:after="200" w:line="276" w:lineRule="auto"/>
    </w:pPr>
    <w:rPr>
      <w:rFonts w:eastAsiaTheme="minorEastAsia"/>
      <w:kern w:val="0"/>
      <w:sz w:val="22"/>
      <w:szCs w:val="22"/>
      <w:lang w:val="en-US"/>
      <w14:ligatures w14:val="none"/>
    </w:rPr>
  </w:style>
  <w:style w:type="paragraph" w:styleId="Heading1">
    <w:name w:val="heading 1"/>
    <w:basedOn w:val="Normal"/>
    <w:next w:val="Normal"/>
    <w:link w:val="Heading1Char"/>
    <w:uiPriority w:val="9"/>
    <w:qFormat/>
    <w:rsid w:val="00364B09"/>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5DA5"/>
    <w:pPr>
      <w:tabs>
        <w:tab w:val="center" w:pos="4513"/>
        <w:tab w:val="right" w:pos="9026"/>
      </w:tabs>
    </w:pPr>
  </w:style>
  <w:style w:type="character" w:customStyle="1" w:styleId="HeaderChar">
    <w:name w:val="Header Char"/>
    <w:basedOn w:val="DefaultParagraphFont"/>
    <w:link w:val="Header"/>
    <w:uiPriority w:val="99"/>
    <w:rsid w:val="001A5DA5"/>
  </w:style>
  <w:style w:type="paragraph" w:styleId="Footer">
    <w:name w:val="footer"/>
    <w:basedOn w:val="Normal"/>
    <w:link w:val="FooterChar"/>
    <w:uiPriority w:val="99"/>
    <w:unhideWhenUsed/>
    <w:rsid w:val="001A5DA5"/>
    <w:pPr>
      <w:tabs>
        <w:tab w:val="center" w:pos="4513"/>
        <w:tab w:val="right" w:pos="9026"/>
      </w:tabs>
    </w:pPr>
  </w:style>
  <w:style w:type="character" w:customStyle="1" w:styleId="FooterChar">
    <w:name w:val="Footer Char"/>
    <w:basedOn w:val="DefaultParagraphFont"/>
    <w:link w:val="Footer"/>
    <w:uiPriority w:val="99"/>
    <w:rsid w:val="001A5DA5"/>
  </w:style>
  <w:style w:type="character" w:customStyle="1" w:styleId="Heading1Char">
    <w:name w:val="Heading 1 Char"/>
    <w:basedOn w:val="DefaultParagraphFont"/>
    <w:link w:val="Heading1"/>
    <w:uiPriority w:val="9"/>
    <w:rsid w:val="00364B09"/>
    <w:rPr>
      <w:rFonts w:asciiTheme="majorHAnsi" w:eastAsiaTheme="majorEastAsia" w:hAnsiTheme="majorHAnsi" w:cstheme="majorBidi"/>
      <w:b/>
      <w:bCs/>
      <w:color w:val="2F5496" w:themeColor="accent1" w:themeShade="BF"/>
      <w:kern w:val="0"/>
      <w:sz w:val="28"/>
      <w:szCs w:val="28"/>
      <w:lang w:val="en-US"/>
      <w14:ligatures w14:val="none"/>
    </w:rPr>
  </w:style>
  <w:style w:type="paragraph" w:styleId="Title">
    <w:name w:val="Title"/>
    <w:basedOn w:val="Normal"/>
    <w:next w:val="Normal"/>
    <w:link w:val="TitleChar"/>
    <w:uiPriority w:val="10"/>
    <w:qFormat/>
    <w:rsid w:val="00364B09"/>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364B09"/>
    <w:rPr>
      <w:rFonts w:asciiTheme="majorHAnsi" w:eastAsiaTheme="majorEastAsia" w:hAnsiTheme="majorHAnsi" w:cstheme="majorBidi"/>
      <w:color w:val="323E4F" w:themeColor="text2" w:themeShade="BF"/>
      <w:spacing w:val="5"/>
      <w:kern w:val="28"/>
      <w:sz w:val="52"/>
      <w:szCs w:val="52"/>
      <w:lang w:val="en-US"/>
      <w14:ligatures w14:val="none"/>
    </w:rPr>
  </w:style>
  <w:style w:type="paragraph" w:styleId="ListBullet">
    <w:name w:val="List Bullet"/>
    <w:basedOn w:val="Normal"/>
    <w:uiPriority w:val="99"/>
    <w:unhideWhenUsed/>
    <w:rsid w:val="00364B09"/>
    <w:pPr>
      <w:numPr>
        <w:numId w:val="7"/>
      </w:numPr>
      <w:tabs>
        <w:tab w:val="clear" w:pos="360"/>
      </w:tabs>
      <w:ind w:left="0" w:firstLine="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3E2400-A106-0344-9220-9975FFA7B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494</Words>
  <Characters>2821</Characters>
  <Application>Microsoft Office Word</Application>
  <DocSecurity>0</DocSecurity>
  <Lines>23</Lines>
  <Paragraphs>6</Paragraphs>
  <ScaleCrop>false</ScaleCrop>
  <Company/>
  <LinksUpToDate>false</LinksUpToDate>
  <CharactersWithSpaces>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Burdett</dc:creator>
  <cp:keywords/>
  <dc:description/>
  <cp:lastModifiedBy>Michael Burdett</cp:lastModifiedBy>
  <cp:revision>2</cp:revision>
  <dcterms:created xsi:type="dcterms:W3CDTF">2026-01-31T07:23:00Z</dcterms:created>
  <dcterms:modified xsi:type="dcterms:W3CDTF">2026-01-31T07:23:00Z</dcterms:modified>
</cp:coreProperties>
</file>